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0BBD6147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</w:p>
    <w:p w14:paraId="0E31B8DE" w14:textId="66319FDC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AB5AEB">
        <w:rPr>
          <w:b/>
        </w:rPr>
        <w:t>6</w:t>
      </w:r>
      <w:bookmarkStart w:id="0" w:name="_GoBack"/>
      <w:bookmarkEnd w:id="0"/>
      <w:r w:rsidR="0087134F">
        <w:rPr>
          <w:b/>
        </w:rPr>
        <w:t xml:space="preserve"> May</w:t>
      </w:r>
      <w:r w:rsidR="00705DFA">
        <w:rPr>
          <w:b/>
        </w:rPr>
        <w:t xml:space="preserve">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FA232A">
        <w:trPr>
          <w:trHeight w:val="69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4F47317" w14:textId="0A2D3047" w:rsidR="006F2E91" w:rsidRDefault="00FA232A" w:rsidP="00FA232A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Role you are applying </w:t>
            </w:r>
            <w:proofErr w:type="gramStart"/>
            <w:r>
              <w:rPr>
                <w:b/>
              </w:rPr>
              <w:t>for?</w:t>
            </w:r>
            <w:proofErr w:type="gramEnd"/>
            <w:r w:rsidR="006F2E91">
              <w:rPr>
                <w:b/>
              </w:rPr>
              <w:t xml:space="preserve">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4EF76" w14:textId="28E2C7A7" w:rsidR="006F2E91" w:rsidRPr="007D21CE" w:rsidRDefault="006F2E91" w:rsidP="00FA232A">
            <w:pPr>
              <w:spacing w:after="225" w:line="259" w:lineRule="auto"/>
              <w:ind w:left="109" w:right="0" w:firstLine="0"/>
              <w:rPr>
                <w:sz w:val="12"/>
              </w:rPr>
            </w:pPr>
            <w:r>
              <w:t xml:space="preserve"> </w:t>
            </w:r>
            <w:r w:rsidR="00BD4C98"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Event Steward</w:t>
            </w:r>
            <w:r>
              <w:t xml:space="preserve">     </w:t>
            </w:r>
            <w:r w:rsidR="00B23326">
              <w:t xml:space="preserve">  </w:t>
            </w:r>
            <w:r w:rsidR="00B23326">
              <w:rPr>
                <w:bdr w:val="single" w:sz="8" w:space="0" w:color="000000"/>
              </w:rPr>
              <w:t xml:space="preserve">   </w:t>
            </w: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Personal 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3AAD96D9" w14:textId="257E789E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Training  </w:t>
            </w:r>
            <w:r>
              <w:t>Please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legislation,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0AC3" w14:textId="77777777" w:rsidR="00580545" w:rsidRDefault="00580545" w:rsidP="00BA68C8">
      <w:pPr>
        <w:spacing w:after="0" w:line="240" w:lineRule="auto"/>
      </w:pPr>
      <w:r>
        <w:separator/>
      </w:r>
    </w:p>
  </w:endnote>
  <w:endnote w:type="continuationSeparator" w:id="0">
    <w:p w14:paraId="410AA880" w14:textId="77777777" w:rsidR="00580545" w:rsidRDefault="00580545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5CA5" w14:textId="77777777" w:rsidR="00580545" w:rsidRDefault="00580545" w:rsidP="00BA68C8">
      <w:pPr>
        <w:spacing w:after="0" w:line="240" w:lineRule="auto"/>
      </w:pPr>
      <w:r>
        <w:separator/>
      </w:r>
    </w:p>
  </w:footnote>
  <w:footnote w:type="continuationSeparator" w:id="0">
    <w:p w14:paraId="6CCE376A" w14:textId="77777777" w:rsidR="00580545" w:rsidRDefault="00580545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232A67"/>
    <w:rsid w:val="00482DB2"/>
    <w:rsid w:val="00580545"/>
    <w:rsid w:val="005B429E"/>
    <w:rsid w:val="006F2E91"/>
    <w:rsid w:val="00705DFA"/>
    <w:rsid w:val="0073207E"/>
    <w:rsid w:val="007D21CE"/>
    <w:rsid w:val="0087134F"/>
    <w:rsid w:val="00AB5AEB"/>
    <w:rsid w:val="00B23326"/>
    <w:rsid w:val="00BA68C8"/>
    <w:rsid w:val="00BD4C98"/>
    <w:rsid w:val="00DE0CF0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Beth Hart</cp:lastModifiedBy>
  <cp:revision>2</cp:revision>
  <dcterms:created xsi:type="dcterms:W3CDTF">2019-05-01T15:45:00Z</dcterms:created>
  <dcterms:modified xsi:type="dcterms:W3CDTF">2019-05-01T15:45:00Z</dcterms:modified>
</cp:coreProperties>
</file>